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9E35">
      <w:pPr>
        <w:pStyle w:val="2"/>
        <w:numPr>
          <w:ilvl w:val="0"/>
          <w:numId w:val="1"/>
        </w:numPr>
        <w:spacing w:beforeLines="0" w:afterLines="0"/>
        <w:rPr>
          <w:rFonts w:hint="default"/>
          <w:sz w:val="32"/>
          <w:szCs w:val="32"/>
        </w:rPr>
      </w:pPr>
      <w:r>
        <w:rPr>
          <w:rFonts w:hint="eastAsia"/>
          <w:sz w:val="32"/>
          <w:szCs w:val="32"/>
        </w:rPr>
        <w:t xml:space="preserve"> 招标公告</w:t>
      </w:r>
    </w:p>
    <w:p w14:paraId="781FE9F9">
      <w:pPr>
        <w:numPr>
          <w:ilvl w:val="0"/>
          <w:numId w:val="2"/>
        </w:num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招标编号：1011260213001</w:t>
      </w:r>
    </w:p>
    <w:p w14:paraId="0A073087">
      <w:pPr>
        <w:numPr>
          <w:ilvl w:val="0"/>
          <w:numId w:val="2"/>
        </w:num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招标名称</w:t>
      </w:r>
      <w:r>
        <w:rPr>
          <w:rFonts w:hint="eastAsia" w:ascii="仿宋" w:hAnsi="仿宋" w:eastAsia="仿宋" w:cs="仿宋"/>
          <w:sz w:val="28"/>
          <w:szCs w:val="28"/>
        </w:rPr>
        <w:t>：济钢信息机房、档案库房消防设施年度维保</w:t>
      </w:r>
    </w:p>
    <w:p w14:paraId="4D187B19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三、招标内容</w:t>
      </w:r>
      <w:r>
        <w:rPr>
          <w:rFonts w:hint="eastAsia" w:ascii="仿宋" w:hAnsi="仿宋" w:eastAsia="仿宋" w:cs="仿宋"/>
          <w:sz w:val="28"/>
          <w:szCs w:val="28"/>
        </w:rPr>
        <w:t>：（详见招标文件）</w:t>
      </w:r>
    </w:p>
    <w:p w14:paraId="3ACAB5C0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维保内容分别包含：感温感烟探头、声光报警、柜式七氟丙烷灭火装置等设施的日常维护保养及检测等；消防自动报警联动系统、喷淋系统、气体灭火系统、柜式七氟丙烷灭火装置的日常维护保养及检测等。</w:t>
      </w:r>
    </w:p>
    <w:p w14:paraId="78562818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四、资格要求</w:t>
      </w:r>
    </w:p>
    <w:p w14:paraId="77DBCF57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1、在中华人民共和国境内登记注册，具有独立法人资格和一般纳税人资格；具备消防专业施工二级以上资质及消防设施工程设计资质, 维保资格证明材料（提供社会消防技术服务信息系统网站备案证明）。有五年（含）以上机房基础设施维保业务经验，近3年内至少类似项目业绩1项。</w:t>
      </w:r>
    </w:p>
    <w:p w14:paraId="456C7525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2、承包方需具有履行合同必须的专业技术、资质能力。</w:t>
      </w:r>
    </w:p>
    <w:p w14:paraId="42AF0E0A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3、具有良好的企业信誉和健全的财务会计制度。</w:t>
      </w:r>
    </w:p>
    <w:p w14:paraId="1A7BDEF8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4、在经营活动中没有违法记录。</w:t>
      </w:r>
    </w:p>
    <w:p w14:paraId="14850803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5、有依法缴纳税收和社会保障金的良好记录。</w:t>
      </w:r>
    </w:p>
    <w:p w14:paraId="058EC540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6、不接受联合体投标。</w:t>
      </w:r>
    </w:p>
    <w:p w14:paraId="5DF3CDAB">
      <w:pPr>
        <w:spacing w:beforeLines="0" w:afterLines="0" w:line="540" w:lineRule="exact"/>
        <w:ind w:firstLine="560" w:firstLineChars="200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7、如有单位资料造假，一经发现，立即在网上公示，取消投标资格。</w:t>
      </w:r>
    </w:p>
    <w:p w14:paraId="25D1651A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五、公告及报名</w:t>
      </w:r>
    </w:p>
    <w:p w14:paraId="46EE86CD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1.报名方式：登录</w:t>
      </w:r>
      <w:r>
        <w:rPr>
          <w:rFonts w:hint="eastAsia"/>
          <w:sz w:val="21"/>
          <w:szCs w:val="21"/>
        </w:rPr>
        <w:fldChar w:fldCharType="begin"/>
      </w:r>
      <w:r>
        <w:rPr>
          <w:rFonts w:hint="eastAsia"/>
          <w:sz w:val="21"/>
          <w:szCs w:val="21"/>
        </w:rPr>
        <w:instrText xml:space="preserve"> HYPERLINK "http://www.jigang.com.cn—</w:instrText>
      </w:r>
      <w:r>
        <w:rPr>
          <w:rFonts w:hint="eastAsia" w:eastAsia="宋体"/>
          <w:sz w:val="21"/>
          <w:szCs w:val="21"/>
        </w:rPr>
        <w:instrText xml:space="preserve">济钢集团有限公司" </w:instrText>
      </w:r>
      <w:r>
        <w:rPr>
          <w:rFonts w:hint="eastAsia" w:eastAsia="宋体"/>
          <w:sz w:val="21"/>
          <w:szCs w:val="21"/>
        </w:rPr>
        <w:fldChar w:fldCharType="separate"/>
      </w:r>
      <w:r>
        <w:rPr>
          <w:rFonts w:hint="eastAsia" w:ascii="仿宋" w:hAnsi="仿宋" w:eastAsia="仿宋" w:cs="仿宋"/>
          <w:color w:val="000000"/>
          <w:sz w:val="28"/>
          <w:szCs w:val="28"/>
        </w:rPr>
        <w:t>www.jigang.com.cn—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t>济钢集团有限公司</w:t>
      </w:r>
      <w:r>
        <w:rPr>
          <w:rFonts w:hint="eastAsia" w:ascii="仿宋" w:hAnsi="仿宋" w:eastAsia="仿宋" w:cs="仿宋"/>
          <w:color w:val="000000"/>
          <w:sz w:val="28"/>
          <w:szCs w:val="28"/>
          <w:lang w:val="zh-CN"/>
        </w:rPr>
        <w:fldChar w:fldCharType="end"/>
      </w:r>
      <w:r>
        <w:rPr>
          <w:rFonts w:hint="eastAsia" w:ascii="仿宋" w:hAnsi="仿宋" w:eastAsia="仿宋" w:cs="仿宋"/>
          <w:color w:val="000000"/>
          <w:sz w:val="28"/>
          <w:szCs w:val="28"/>
        </w:rPr>
        <w:t>阳光购销平台</w:t>
      </w:r>
      <w:r>
        <w:rPr>
          <w:rFonts w:hint="eastAsia" w:ascii="仿宋" w:hAnsi="仿宋" w:eastAsia="仿宋" w:cs="仿宋"/>
          <w:sz w:val="28"/>
          <w:szCs w:val="28"/>
        </w:rPr>
        <w:t>或 bidding.jigang.com.cn(网上报名，不接受线下报名)，使用指南可在网站首页“帮助中心”下载。</w:t>
      </w:r>
    </w:p>
    <w:p w14:paraId="31F3906A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2.公告及报名时间：2026年2月13日-- 2026年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日（北京时间）。</w:t>
      </w:r>
    </w:p>
    <w:p w14:paraId="343A28BF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六、招标文件获取</w:t>
      </w:r>
    </w:p>
    <w:p w14:paraId="7A11B98A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报名成功后可下载招标文件。</w:t>
      </w:r>
    </w:p>
    <w:p w14:paraId="3D97481B">
      <w:pPr>
        <w:spacing w:beforeLines="0" w:afterLines="0" w:line="540" w:lineRule="exact"/>
        <w:ind w:firstLine="562" w:firstLineChars="200"/>
        <w:jc w:val="left"/>
        <w:rPr>
          <w:rFonts w:hint="eastAsia" w:ascii="仿宋_GB2312" w:eastAsia="仿宋_GB2312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七、本次不收取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投标保证金。</w:t>
      </w:r>
    </w:p>
    <w:p w14:paraId="44218FDE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color w:val="00000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八、</w:t>
      </w:r>
      <w:r>
        <w:rPr>
          <w:rFonts w:hint="eastAsia" w:ascii="仿宋" w:hAnsi="仿宋" w:eastAsia="仿宋" w:cs="仿宋"/>
          <w:b/>
          <w:color w:val="000000"/>
          <w:sz w:val="28"/>
          <w:szCs w:val="28"/>
          <w:lang w:val="zh-CN"/>
        </w:rPr>
        <w:t>采购人账户信息（中标服务费账户）</w:t>
      </w:r>
    </w:p>
    <w:p w14:paraId="3E0A1126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账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户：济钢集团有限公司。</w:t>
      </w:r>
    </w:p>
    <w:p w14:paraId="013C1EFB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开户行：建设银行济南东郊支行。</w:t>
      </w:r>
    </w:p>
    <w:p w14:paraId="3C6F5715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账</w:t>
      </w: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号：37001616610050149542。</w:t>
      </w:r>
    </w:p>
    <w:p w14:paraId="3D4D44A2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九、投标文件的提交</w:t>
      </w:r>
    </w:p>
    <w:p w14:paraId="49910A03">
      <w:pPr>
        <w:spacing w:beforeLines="0" w:afterLines="0" w:line="540" w:lineRule="exact"/>
        <w:ind w:left="559" w:leftChars="26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1.投标文件提交截止时间（投标截止时间，下同）为2026年3月1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日9 时00分。</w:t>
      </w:r>
    </w:p>
    <w:p w14:paraId="2EE46DBB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2.开标时间：2026年3月1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日9时（北京时间）。</w:t>
      </w:r>
    </w:p>
    <w:p w14:paraId="5E03365D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3.投标方式：网上投标，谢绝现场投标。</w:t>
      </w:r>
    </w:p>
    <w:p w14:paraId="6E1493BE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sz w:val="28"/>
          <w:szCs w:val="28"/>
        </w:rPr>
        <w:t>4.中标公示后，中标人需将投标文件（一正二副）及相关投标资料邮寄至：山东省济南市历城区工业北路21号济钢集团热力楼资本运营部购销管理室李女士收，邮编：250101，联系电话：0531-88857105。</w:t>
      </w:r>
    </w:p>
    <w:p w14:paraId="3FA137D7">
      <w:pPr>
        <w:autoSpaceDE w:val="0"/>
        <w:autoSpaceDN w:val="0"/>
        <w:adjustRightInd w:val="0"/>
        <w:spacing w:beforeLines="0" w:afterLines="0" w:line="540" w:lineRule="exact"/>
        <w:ind w:firstLine="562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十、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资格审查方式：</w:t>
      </w:r>
      <w:r>
        <w:rPr>
          <w:rFonts w:hint="eastAsia" w:ascii="仿宋_GB2312" w:hAnsi="宋体" w:eastAsia="仿宋_GB2312" w:cs="Arial Unicode MS"/>
          <w:sz w:val="28"/>
          <w:szCs w:val="28"/>
        </w:rPr>
        <w:t>资格后审。</w:t>
      </w:r>
    </w:p>
    <w:p w14:paraId="13DEA00A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十一、维保期：1年</w:t>
      </w:r>
    </w:p>
    <w:p w14:paraId="792E483C">
      <w:pPr>
        <w:autoSpaceDE w:val="0"/>
        <w:autoSpaceDN w:val="0"/>
        <w:adjustRightInd w:val="0"/>
        <w:spacing w:beforeLines="0" w:afterLines="0" w:line="540" w:lineRule="exact"/>
        <w:ind w:firstLine="562" w:firstLineChars="200"/>
        <w:rPr>
          <w:rFonts w:hint="eastAsia" w:ascii="仿宋_GB2312" w:eastAsia="仿宋_GB2312" w:cs="Arial Unicode MS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十二、</w:t>
      </w:r>
      <w:r>
        <w:rPr>
          <w:rFonts w:hint="eastAsia" w:ascii="仿宋_GB2312" w:hAnsi="宋体" w:eastAsia="仿宋_GB2312" w:cs="Arial Unicode MS"/>
          <w:b/>
          <w:sz w:val="28"/>
          <w:szCs w:val="28"/>
        </w:rPr>
        <w:t>发布公告的媒介</w:t>
      </w:r>
    </w:p>
    <w:p w14:paraId="50CF981D">
      <w:pPr>
        <w:snapToGrid w:val="0"/>
        <w:spacing w:beforeLines="0" w:afterLines="0" w:line="540" w:lineRule="exact"/>
        <w:ind w:firstLine="560" w:firstLineChars="200"/>
        <w:jc w:val="left"/>
        <w:rPr>
          <w:rFonts w:hint="eastAsia" w:ascii="仿宋_GB2312" w:hAnsi="宋体" w:eastAsia="仿宋_GB2312" w:cs="Arial Unicode MS"/>
          <w:sz w:val="28"/>
          <w:szCs w:val="28"/>
        </w:rPr>
      </w:pPr>
      <w:r>
        <w:rPr>
          <w:rFonts w:hint="eastAsia" w:ascii="仿宋_GB2312" w:hAnsi="宋体" w:eastAsia="仿宋_GB2312" w:cs="Arial Unicode MS"/>
          <w:sz w:val="28"/>
          <w:szCs w:val="28"/>
        </w:rPr>
        <w:t>本次招标公告在济钢集团有限公司阳光购销平台发布。除上述媒介以外的媒介转载或发布与本次招标相关信息的，招标方不承担任何责任并保留追究相关方责任的权利。</w:t>
      </w:r>
    </w:p>
    <w:p w14:paraId="394B0200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十三、联系方式</w:t>
      </w:r>
    </w:p>
    <w:p w14:paraId="68573F02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1.招标联系人：李女士，联系电话：0531-88857150。</w:t>
      </w:r>
    </w:p>
    <w:p w14:paraId="11B0C98A">
      <w:pPr>
        <w:spacing w:beforeLines="0" w:afterLines="0" w:line="5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2.业务联系人：卢先生，联系电话：0531-88857218。</w:t>
      </w:r>
    </w:p>
    <w:p w14:paraId="56571C53">
      <w:pPr>
        <w:spacing w:beforeLines="0" w:afterLines="0" w:line="5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十四、其他</w:t>
      </w:r>
    </w:p>
    <w:p w14:paraId="0CCA50C1">
      <w:pPr>
        <w:spacing w:beforeLines="0" w:afterLines="0" w:line="540" w:lineRule="exact"/>
        <w:ind w:firstLine="560" w:firstLineChars="200"/>
        <w:rPr>
          <w:rFonts w:hint="eastAsia" w:ascii="宋体" w:hAnsi="Cambria" w:eastAsia="宋体"/>
          <w:b/>
          <w:smallCaps/>
          <w:spacing w:val="5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招标内容和其他要求以最终的招标文件为准，未尽事宜，遵照国家相关规定执行。</w:t>
      </w:r>
    </w:p>
    <w:p w14:paraId="4CB7621F">
      <w:pPr>
        <w:spacing w:beforeLines="0" w:afterLines="0" w:line="540" w:lineRule="exact"/>
        <w:ind w:firstLine="5600" w:firstLineChars="20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济钢集团有限公司</w:t>
      </w:r>
    </w:p>
    <w:p w14:paraId="030DB1DD">
      <w:pPr>
        <w:spacing w:beforeLines="0" w:afterLines="0" w:line="540" w:lineRule="exact"/>
        <w:ind w:firstLine="5600" w:firstLineChars="2000"/>
        <w:rPr>
          <w:rFonts w:hint="eastAsia" w:eastAsia="宋体"/>
          <w:sz w:val="21"/>
          <w:szCs w:val="21"/>
        </w:rPr>
      </w:pPr>
      <w:r>
        <w:rPr>
          <w:rFonts w:hint="eastAsia" w:ascii="仿宋" w:hAnsi="仿宋" w:eastAsia="仿宋" w:cs="仿宋"/>
          <w:sz w:val="28"/>
          <w:szCs w:val="28"/>
        </w:rPr>
        <w:t>2026年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A4DDD14"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A8FB3"/>
    <w:multiLevelType w:val="multilevel"/>
    <w:tmpl w:val="B23A8FB3"/>
    <w:lvl w:ilvl="0" w:tentative="0">
      <w:start w:val="1"/>
      <w:numFmt w:val="chineseCounting"/>
      <w:suff w:val="space"/>
      <w:lvlText w:val="第%1章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055BAA8C"/>
    <w:multiLevelType w:val="multilevel"/>
    <w:tmpl w:val="055BAA8C"/>
    <w:lvl w:ilvl="0" w:tentative="0">
      <w:start w:val="1"/>
      <w:numFmt w:val="chineseCounting"/>
      <w:suff w:val="nothing"/>
      <w:lvlText w:val="%1、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256151"/>
    <w:rsid w:val="44497C5A"/>
    <w:rsid w:val="59504F8D"/>
    <w:rsid w:val="5EFA1D12"/>
    <w:rsid w:val="6B7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等线" w:hAnsi="等线" w:eastAsia="等线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spacing w:beforeLines="0" w:afterLines="0" w:line="440" w:lineRule="exact"/>
      <w:jc w:val="center"/>
    </w:pPr>
    <w:rPr>
      <w:rFonts w:hint="default" w:ascii="Times New Roman" w:hAnsi="Times New Roman" w:eastAsia="宋体" w:cs="Times New Roman"/>
      <w:b/>
      <w:kern w:val="44"/>
      <w:sz w:val="32"/>
      <w:szCs w:val="32"/>
    </w:rPr>
  </w:style>
  <w:style w:type="character" w:styleId="5">
    <w:name w:val="Emphasis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946</Words>
  <Characters>1084</Characters>
  <Lines>0</Lines>
  <Paragraphs>0</Paragraphs>
  <TotalTime>0</TotalTime>
  <ScaleCrop>false</ScaleCrop>
  <LinksUpToDate>false</LinksUpToDate>
  <CharactersWithSpaces>1093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2026-02-13T08:02:00Z</dcterms:created>
  <dc:creator>李萍</dc:creator>
  <cp:lastModifiedBy>李萍</cp:lastModifiedBy>
  <dcterms:modified xsi:type="dcterms:W3CDTF">2026-03-02T02:55:25Z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57F49CE9FD1A4EF4B3F149720AA4E219_11</vt:lpwstr>
  </property>
  <property fmtid="{D5CDD505-2E9C-101B-9397-08002B2CF9AE}" pid="4" name="KSOTemplateDocerSaveRecord">
    <vt:lpwstr>eyJoZGlkIjoiNGU2Y2M3ZmNkZDRiOTM5YTBkNDIxYjZkMGUyNjgzZjAiLCJ1c2VySWQiOiIxNjg2NTE2MzgyIn0=</vt:lpwstr>
  </property>
</Properties>
</file>